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eastAsia="宋体"/>
          <w:b w:val="0"/>
          <w:bCs/>
          <w:sz w:val="24"/>
          <w:szCs w:val="22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2"/>
          <w:lang w:val="en-US" w:eastAsia="zh-CN"/>
        </w:rPr>
        <w:t>附件1</w:t>
      </w:r>
      <w:bookmarkStart w:id="0" w:name="_GoBack"/>
      <w:bookmarkEnd w:id="0"/>
    </w:p>
    <w:p>
      <w:pPr>
        <w:jc w:val="center"/>
        <w:rPr>
          <w:rFonts w:hint="eastAsia" w:ascii="宋体" w:hAnsi="宋体"/>
          <w:b/>
          <w:sz w:val="36"/>
          <w:szCs w:val="32"/>
        </w:rPr>
      </w:pPr>
      <w:r>
        <w:rPr>
          <w:rFonts w:hint="eastAsia" w:ascii="宋体" w:hAnsi="宋体"/>
          <w:b/>
          <w:sz w:val="36"/>
          <w:szCs w:val="32"/>
        </w:rPr>
        <w:t>承保方案及服务要求</w:t>
      </w:r>
    </w:p>
    <w:p>
      <w:pPr>
        <w:jc w:val="center"/>
        <w:rPr>
          <w:rFonts w:hint="eastAsia" w:ascii="宋体" w:hAnsi="宋体"/>
          <w:b/>
          <w:sz w:val="36"/>
          <w:szCs w:val="32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承保方案：</w:t>
      </w:r>
      <w:r>
        <w:rPr>
          <w:rFonts w:hint="eastAsia" w:eastAsia="仿宋_GB2312" w:asciiTheme="minorHAnsi" w:hAnsiTheme="minorHAnsi"/>
          <w:sz w:val="32"/>
          <w:szCs w:val="32"/>
        </w:rPr>
        <w:t>为</w:t>
      </w:r>
      <w:r>
        <w:rPr>
          <w:rFonts w:hint="eastAsia" w:eastAsia="仿宋_GB2312" w:asciiTheme="minorHAnsi" w:hAnsiTheme="minorHAnsi"/>
          <w:sz w:val="32"/>
          <w:szCs w:val="32"/>
          <w:lang w:eastAsia="zh-CN"/>
        </w:rPr>
        <w:t>投保</w:t>
      </w:r>
      <w:r>
        <w:rPr>
          <w:rFonts w:hint="eastAsia" w:eastAsia="仿宋_GB2312" w:asciiTheme="minorHAnsi" w:hAnsiTheme="minorHAnsi"/>
          <w:sz w:val="32"/>
          <w:szCs w:val="32"/>
        </w:rPr>
        <w:t>车辆</w:t>
      </w:r>
      <w:r>
        <w:rPr>
          <w:rFonts w:hint="eastAsia" w:ascii="仿宋_GB2312" w:eastAsia="仿宋_GB2312"/>
          <w:sz w:val="32"/>
          <w:szCs w:val="32"/>
        </w:rPr>
        <w:t>提供</w:t>
      </w:r>
      <w:r>
        <w:rPr>
          <w:rFonts w:hint="eastAsia" w:eastAsia="仿宋_GB2312" w:asciiTheme="minorHAnsi" w:hAnsiTheme="minorHAnsi"/>
          <w:sz w:val="32"/>
          <w:szCs w:val="32"/>
        </w:rPr>
        <w:t>以下保险服务：交强险、车损险、第三者责任险、车上人员责任险、车身划痕险、不计免赔，其中车辆损失险按车辆现值投保，第三者责任险按</w:t>
      </w:r>
      <w:r>
        <w:rPr>
          <w:rFonts w:hint="eastAsia" w:eastAsia="仿宋_GB2312" w:asciiTheme="minorHAnsi" w:hAnsiTheme="minorHAnsi"/>
          <w:sz w:val="32"/>
          <w:szCs w:val="32"/>
          <w:lang w:val="en-US" w:eastAsia="zh-CN"/>
        </w:rPr>
        <w:t>300</w:t>
      </w:r>
      <w:r>
        <w:rPr>
          <w:rFonts w:hint="eastAsia" w:eastAsia="仿宋_GB2312" w:asciiTheme="minorHAnsi" w:hAnsiTheme="minorHAnsi"/>
          <w:sz w:val="32"/>
          <w:szCs w:val="32"/>
        </w:rPr>
        <w:t>万元进行办理投保，车上人员责任险人均保额按1万元投保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服务要求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：</w:t>
      </w:r>
    </w:p>
    <w:p>
      <w:pPr>
        <w:numPr>
          <w:ilvl w:val="0"/>
          <w:numId w:val="2"/>
        </w:numPr>
        <w:ind w:left="151" w:leftChars="0" w:firstLine="479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Plotter" w:eastAsia="仿宋_GB2312" w:cs="Plotter"/>
          <w:sz w:val="32"/>
          <w:szCs w:val="32"/>
        </w:rPr>
        <w:t>机动车保险业务服务单位</w:t>
      </w:r>
      <w:r>
        <w:rPr>
          <w:rFonts w:ascii="仿宋_GB2312" w:eastAsia="仿宋_GB2312"/>
          <w:sz w:val="32"/>
          <w:szCs w:val="32"/>
        </w:rPr>
        <w:t>指定</w:t>
      </w:r>
      <w:r>
        <w:rPr>
          <w:rFonts w:hint="eastAsia" w:ascii="仿宋_GB2312" w:eastAsia="仿宋_GB2312"/>
          <w:sz w:val="32"/>
          <w:szCs w:val="32"/>
        </w:rPr>
        <w:t>专人</w:t>
      </w:r>
      <w:r>
        <w:rPr>
          <w:rFonts w:ascii="仿宋_GB2312" w:eastAsia="仿宋_GB2312"/>
          <w:sz w:val="32"/>
          <w:szCs w:val="32"/>
        </w:rPr>
        <w:t>负责</w:t>
      </w:r>
      <w:r>
        <w:rPr>
          <w:rFonts w:hint="eastAsia" w:ascii="仿宋_GB2312" w:eastAsia="仿宋_GB2312"/>
          <w:sz w:val="32"/>
          <w:szCs w:val="32"/>
        </w:rPr>
        <w:t>对接</w:t>
      </w: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司</w:t>
      </w:r>
      <w:r>
        <w:rPr>
          <w:rFonts w:ascii="仿宋_GB2312" w:eastAsia="仿宋_GB2312"/>
          <w:sz w:val="32"/>
          <w:szCs w:val="32"/>
        </w:rPr>
        <w:t>保险</w:t>
      </w:r>
      <w:r>
        <w:rPr>
          <w:rFonts w:hint="eastAsia" w:ascii="仿宋_GB2312" w:eastAsia="仿宋_GB2312"/>
          <w:sz w:val="32"/>
          <w:szCs w:val="32"/>
        </w:rPr>
        <w:t>业务</w:t>
      </w:r>
      <w:r>
        <w:rPr>
          <w:rFonts w:ascii="仿宋_GB2312" w:eastAsia="仿宋_GB2312"/>
          <w:sz w:val="32"/>
          <w:szCs w:val="32"/>
        </w:rPr>
        <w:t>相关事宜。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司</w:t>
      </w:r>
      <w:r>
        <w:rPr>
          <w:rFonts w:hint="eastAsia" w:ascii="仿宋_GB2312" w:eastAsia="仿宋_GB2312"/>
          <w:sz w:val="32"/>
          <w:szCs w:val="32"/>
        </w:rPr>
        <w:t>保险业务的承保开通绿色通道，对</w:t>
      </w: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司</w:t>
      </w:r>
      <w:r>
        <w:rPr>
          <w:rFonts w:hint="eastAsia" w:ascii="仿宋_GB2312" w:eastAsia="仿宋_GB2312"/>
          <w:sz w:val="32"/>
          <w:szCs w:val="32"/>
        </w:rPr>
        <w:t>业务优先通过核保。为</w:t>
      </w:r>
      <w:r>
        <w:rPr>
          <w:rFonts w:hint="eastAsia" w:ascii="仿宋_GB2312" w:eastAsia="仿宋_GB2312"/>
          <w:sz w:val="32"/>
          <w:szCs w:val="32"/>
          <w:lang w:eastAsia="zh-CN"/>
        </w:rPr>
        <w:t>投保</w:t>
      </w:r>
      <w:r>
        <w:rPr>
          <w:rFonts w:hint="eastAsia" w:ascii="仿宋_GB2312" w:eastAsia="仿宋_GB2312"/>
          <w:sz w:val="32"/>
          <w:szCs w:val="32"/>
        </w:rPr>
        <w:t>车辆所属单位提供保费计算、承保出单、送保险单等服务。车辆保险到期</w:t>
      </w:r>
      <w:r>
        <w:rPr>
          <w:rFonts w:ascii="仿宋_GB2312" w:eastAsia="仿宋_GB2312"/>
          <w:sz w:val="32"/>
          <w:szCs w:val="32"/>
        </w:rPr>
        <w:t>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ascii="仿宋_GB2312" w:eastAsia="仿宋_GB2312"/>
          <w:sz w:val="32"/>
          <w:szCs w:val="32"/>
        </w:rPr>
        <w:t>工作</w:t>
      </w:r>
      <w:r>
        <w:rPr>
          <w:rFonts w:hint="eastAsia" w:ascii="仿宋_GB2312" w:eastAsia="仿宋_GB2312"/>
          <w:sz w:val="32"/>
          <w:szCs w:val="32"/>
        </w:rPr>
        <w:t>日，</w:t>
      </w:r>
      <w:r>
        <w:rPr>
          <w:rFonts w:ascii="仿宋_GB2312" w:eastAsia="仿宋_GB2312"/>
          <w:sz w:val="32"/>
          <w:szCs w:val="32"/>
        </w:rPr>
        <w:t>通知</w:t>
      </w:r>
      <w:r>
        <w:rPr>
          <w:rFonts w:hint="eastAsia" w:ascii="仿宋_GB2312" w:eastAsia="仿宋_GB2312"/>
          <w:sz w:val="32"/>
          <w:szCs w:val="32"/>
          <w:lang w:eastAsia="zh-CN"/>
        </w:rPr>
        <w:t>投保</w:t>
      </w:r>
      <w:r>
        <w:rPr>
          <w:rFonts w:hint="eastAsia" w:ascii="仿宋_GB2312" w:eastAsia="仿宋_GB2312"/>
          <w:sz w:val="32"/>
          <w:szCs w:val="32"/>
        </w:rPr>
        <w:t>车辆所属单位</w:t>
      </w:r>
      <w:r>
        <w:rPr>
          <w:rFonts w:ascii="仿宋_GB2312" w:eastAsia="仿宋_GB2312"/>
          <w:sz w:val="32"/>
          <w:szCs w:val="32"/>
        </w:rPr>
        <w:t>续保。</w:t>
      </w:r>
    </w:p>
    <w:p>
      <w:pPr>
        <w:spacing w:line="360" w:lineRule="auto"/>
        <w:ind w:firstLine="640" w:firstLineChars="200"/>
        <w:jc w:val="left"/>
        <w:rPr>
          <w:rFonts w:ascii="仿宋_GB2312" w:hAnsi="Plotter" w:eastAsia="仿宋_GB2312" w:cs="Plotter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Plotter" w:eastAsia="仿宋_GB2312" w:cs="Plotter"/>
          <w:sz w:val="32"/>
          <w:szCs w:val="32"/>
        </w:rPr>
        <w:t>机动车保险业务服务单位</w:t>
      </w:r>
      <w:r>
        <w:rPr>
          <w:rFonts w:hint="eastAsia" w:ascii="仿宋_GB2312" w:hAnsi="宋体" w:eastAsia="仿宋_GB2312" w:cs="仿宋_GB2312"/>
          <w:sz w:val="32"/>
          <w:szCs w:val="32"/>
        </w:rPr>
        <w:t>承诺提供24小时全天候</w:t>
      </w:r>
      <w:r>
        <w:rPr>
          <w:rFonts w:hint="eastAsia" w:ascii="仿宋_GB2312" w:eastAsia="仿宋_GB2312"/>
          <w:b w:val="0"/>
          <w:bCs/>
          <w:sz w:val="32"/>
          <w:szCs w:val="32"/>
        </w:rPr>
        <w:t>理赔</w:t>
      </w:r>
      <w:r>
        <w:rPr>
          <w:rFonts w:hint="eastAsia" w:ascii="仿宋_GB2312" w:hAnsi="宋体" w:eastAsia="仿宋_GB2312" w:cs="仿宋_GB2312"/>
          <w:sz w:val="32"/>
          <w:szCs w:val="32"/>
        </w:rPr>
        <w:t>服务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仿宋_GB2312"/>
          <w:bCs/>
          <w:sz w:val="32"/>
          <w:szCs w:val="32"/>
        </w:rPr>
        <w:t>365天24小时全天候报案</w:t>
      </w:r>
      <w:r>
        <w:rPr>
          <w:rFonts w:hint="eastAsia" w:ascii="仿宋_GB2312" w:hAnsi="宋体" w:eastAsia="仿宋_GB2312" w:cs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仿宋_GB2312"/>
          <w:bCs/>
          <w:sz w:val="32"/>
          <w:szCs w:val="32"/>
        </w:rPr>
        <w:t>协助救援</w:t>
      </w:r>
      <w:r>
        <w:rPr>
          <w:rFonts w:hint="eastAsia" w:ascii="仿宋_GB2312" w:hAnsi="宋体" w:eastAsia="仿宋_GB2312" w:cs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仿宋_GB2312"/>
          <w:bCs/>
          <w:sz w:val="32"/>
          <w:szCs w:val="32"/>
        </w:rPr>
        <w:t>查勘定损服务</w:t>
      </w:r>
      <w:r>
        <w:rPr>
          <w:rFonts w:hint="eastAsia" w:ascii="仿宋_GB2312" w:hAnsi="宋体" w:eastAsia="仿宋_GB2312" w:cs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Plotter" w:eastAsia="仿宋_GB2312" w:cs="仿宋_GB2312"/>
          <w:sz w:val="32"/>
          <w:szCs w:val="32"/>
        </w:rPr>
        <w:t>接到报案通知后，售后专员立即开始协助</w:t>
      </w: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司</w:t>
      </w:r>
      <w:r>
        <w:rPr>
          <w:rFonts w:hint="eastAsia" w:ascii="仿宋_GB2312" w:hAnsi="Plotter" w:eastAsia="仿宋_GB2312" w:cs="仿宋_GB2312"/>
          <w:sz w:val="32"/>
          <w:szCs w:val="32"/>
        </w:rPr>
        <w:t>办理后续理赔手续，并确保优质高效完成后续理赔工作。</w:t>
      </w:r>
    </w:p>
    <w:p>
      <w:pPr>
        <w:autoSpaceDE w:val="0"/>
        <w:autoSpaceDN w:val="0"/>
        <w:adjustRightInd w:val="0"/>
        <w:spacing w:before="120" w:after="120"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3、</w:t>
      </w:r>
      <w:r>
        <w:rPr>
          <w:rFonts w:hint="eastAsia" w:ascii="仿宋_GB2312" w:hAnsi="Plotter" w:eastAsia="仿宋_GB2312" w:cs="Plotter"/>
          <w:sz w:val="32"/>
          <w:szCs w:val="32"/>
        </w:rPr>
        <w:t>机动车保险业务服务单位免费提供专业法律咨询服务，对事故原因、责任认定、伤亡者治疗情况、医药费支出、伤残等级认定等方面进行代理调查、取证、核实，在引起诉讼纠纷时提供代理诉讼服务，诉讼费用由机动车保险业务服务单位承担。</w:t>
      </w:r>
    </w:p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lotter">
    <w:altName w:val="Times New Roman"/>
    <w:panose1 w:val="00000000000000000000"/>
    <w:charset w:val="00"/>
    <w:family w:val="roman"/>
    <w:pitch w:val="default"/>
    <w:sig w:usb0="00000000" w:usb1="00000000" w:usb2="00000000" w:usb3="00000000" w:csb0="00000003" w:csb1="0062CD7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033B5E"/>
    <w:multiLevelType w:val="singleLevel"/>
    <w:tmpl w:val="47033B5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7BD7410"/>
    <w:multiLevelType w:val="singleLevel"/>
    <w:tmpl w:val="77BD7410"/>
    <w:lvl w:ilvl="0" w:tentative="0">
      <w:start w:val="1"/>
      <w:numFmt w:val="decimal"/>
      <w:suff w:val="nothing"/>
      <w:lvlText w:val="%1、"/>
      <w:lvlJc w:val="left"/>
      <w:pPr>
        <w:ind w:left="151"/>
      </w:pPr>
      <w:rPr>
        <w:rFonts w:hint="default"/>
        <w:b w:val="0"/>
        <w:bCs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NGI2ZTMyMjAyNWRjZGE0ZWQ5ZTZkNTdlZjNiZWMifQ=="/>
  </w:docVars>
  <w:rsids>
    <w:rsidRoot w:val="00164B9E"/>
    <w:rsid w:val="00164B9E"/>
    <w:rsid w:val="002F4D2D"/>
    <w:rsid w:val="006E6049"/>
    <w:rsid w:val="1B620673"/>
    <w:rsid w:val="6CBB6174"/>
    <w:rsid w:val="77665610"/>
    <w:rsid w:val="7A61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3</TotalTime>
  <ScaleCrop>false</ScaleCrop>
  <LinksUpToDate>false</LinksUpToDate>
  <CharactersWithSpaces>17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2024-02-23T01:28:00Z</dcterms:created>
  <dc:creator>阮传劲</dc:creator>
  <cp:lastModifiedBy>WPS002</cp:lastModifiedBy>
  <dcterms:modified xsi:type="dcterms:W3CDTF">2024-03-04T01:02:14Z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2842AF873CE9422BBB6E4648B5F1CF7B_12</vt:lpwstr>
  </property>
</Properties>
</file>